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BFE" w:rsidRDefault="00877E39" w:rsidP="00214D1A">
      <w:pPr>
        <w:pStyle w:val="Sansinterligne"/>
        <w:jc w:val="center"/>
        <w:rPr>
          <w:b/>
          <w:sz w:val="48"/>
          <w:szCs w:val="48"/>
          <w:u w:val="single"/>
        </w:rPr>
      </w:pPr>
      <w:r w:rsidRPr="002C0548">
        <w:rPr>
          <w:b/>
          <w:sz w:val="48"/>
          <w:szCs w:val="48"/>
          <w:u w:val="single"/>
        </w:rPr>
        <w:t>Les perturbateurs endocriniens</w:t>
      </w:r>
      <w:r w:rsidR="002C0548">
        <w:rPr>
          <w:b/>
          <w:sz w:val="48"/>
          <w:szCs w:val="48"/>
          <w:u w:val="single"/>
        </w:rPr>
        <w:t> : tous concernés !</w:t>
      </w:r>
    </w:p>
    <w:p w:rsidR="002C0548" w:rsidRPr="002C0548" w:rsidRDefault="002C0548" w:rsidP="00214D1A">
      <w:pPr>
        <w:pStyle w:val="Sansinterligne"/>
        <w:jc w:val="center"/>
        <w:rPr>
          <w:b/>
          <w:sz w:val="48"/>
          <w:szCs w:val="48"/>
          <w:u w:val="single"/>
        </w:rPr>
      </w:pPr>
    </w:p>
    <w:p w:rsidR="00214D1A" w:rsidRDefault="002C0548" w:rsidP="002C0548">
      <w:pPr>
        <w:pStyle w:val="Sansinterligne"/>
        <w:jc w:val="center"/>
      </w:pPr>
      <w:r w:rsidRPr="002C0548">
        <w:rPr>
          <w:noProof/>
          <w:lang w:eastAsia="fr-FR"/>
        </w:rPr>
        <w:drawing>
          <wp:inline distT="0" distB="0" distL="0" distR="0">
            <wp:extent cx="4954372" cy="7220414"/>
            <wp:effectExtent l="19050" t="0" r="0" b="0"/>
            <wp:docPr id="2" name="image" descr="http://www.reseau-environnement-sante.fr/wp-content/uploads/2016/11/Appel_prague_2005_nru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reseau-environnement-sante.fr/wp-content/uploads/2016/11/Appel_prague_2005_nruaux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03" cy="722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1A" w:rsidRPr="002C0548" w:rsidRDefault="002C0548" w:rsidP="002C0548">
      <w:pPr>
        <w:pStyle w:val="Sansinterligne"/>
        <w:jc w:val="right"/>
        <w:rPr>
          <w:i/>
          <w:sz w:val="12"/>
          <w:szCs w:val="12"/>
        </w:rPr>
      </w:pPr>
      <w:r w:rsidRPr="002C0548">
        <w:rPr>
          <w:i/>
          <w:sz w:val="12"/>
          <w:szCs w:val="12"/>
        </w:rPr>
        <w:t>Source :</w:t>
      </w:r>
      <w:r>
        <w:rPr>
          <w:i/>
          <w:sz w:val="12"/>
          <w:szCs w:val="12"/>
        </w:rPr>
        <w:t xml:space="preserve"> Réseau environnement Santé</w:t>
      </w:r>
    </w:p>
    <w:p w:rsidR="002C0548" w:rsidRDefault="002C0548" w:rsidP="002C0548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br w:type="page"/>
      </w:r>
    </w:p>
    <w:p w:rsidR="004A088E" w:rsidRPr="004A088E" w:rsidRDefault="004A088E" w:rsidP="00CE32BA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  <w:color w:val="000000"/>
          <w:u w:val="single"/>
          <w:shd w:val="clear" w:color="auto" w:fill="FFFFFF"/>
        </w:rPr>
      </w:pPr>
      <w:r w:rsidRPr="004A088E">
        <w:rPr>
          <w:rFonts w:ascii="Arial" w:hAnsi="Arial" w:cs="Arial"/>
          <w:b/>
          <w:color w:val="000000"/>
          <w:u w:val="single"/>
          <w:shd w:val="clear" w:color="auto" w:fill="FFFFFF"/>
        </w:rPr>
        <w:lastRenderedPageBreak/>
        <w:t>DEFINITIONS :</w:t>
      </w:r>
    </w:p>
    <w:p w:rsidR="004A088E" w:rsidRDefault="004A088E" w:rsidP="00CE32BA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color w:val="000000"/>
          <w:shd w:val="clear" w:color="auto" w:fill="FFFFFF"/>
        </w:rPr>
      </w:pPr>
    </w:p>
    <w:p w:rsidR="002C0548" w:rsidRPr="00CE32BA" w:rsidRDefault="002C0548" w:rsidP="00CE32BA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Le système </w:t>
      </w:r>
      <w:r w:rsidRPr="002C0548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 xml:space="preserve">endocrinien est constitué de différentes glandes </w:t>
      </w:r>
      <w:r w:rsidR="00CE32BA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 xml:space="preserve">(hypothalamus et hypophyses, surrénales, ovaires, testicules, thyroïde, pancréas) </w:t>
      </w:r>
      <w:r w:rsidRPr="002C0548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qui produisent des hormones qui jouent le rôle de messagers et régulent de nombreuses fonctions essen</w:t>
      </w:r>
      <w:r w:rsidR="00CE32BA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 xml:space="preserve">tielles de l’organisme comme la reproduction, le développement du fœtus, la différenciation cellulaire, la régulation des rythmes </w:t>
      </w:r>
      <w:proofErr w:type="spellStart"/>
      <w:r w:rsidR="00CE32BA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chronobiologiques</w:t>
      </w:r>
      <w:proofErr w:type="spellEnd"/>
      <w:r w:rsidR="00CE32BA">
        <w:rPr>
          <w:rFonts w:ascii="Arial" w:eastAsiaTheme="minorHAnsi" w:hAnsi="Arial" w:cs="Arial"/>
          <w:color w:val="000000"/>
          <w:shd w:val="clear" w:color="auto" w:fill="FFFFFF"/>
          <w:lang w:eastAsia="en-US"/>
        </w:rPr>
        <w:t>.</w:t>
      </w:r>
    </w:p>
    <w:p w:rsidR="002C0548" w:rsidRDefault="002C0548" w:rsidP="00214D1A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D7694" w:rsidRPr="002C0548" w:rsidRDefault="009855A7" w:rsidP="00214D1A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En 2002, l’Organisation Mondiale de la S</w:t>
      </w:r>
      <w:r w:rsidR="005D7694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anté (OMS) a défini les perturbateurs endocriniens comme étant « des substances chimiques d’origine naturelle ou artificielle étrangères à l’organisme qui peuvent interférer avec le fonctionnement du système endocrinien et induire ainsi des effets délétères sur cet organisme ou sur ses descendants  ».</w:t>
      </w:r>
    </w:p>
    <w:p w:rsidR="003165C2" w:rsidRPr="002C0548" w:rsidRDefault="003165C2" w:rsidP="00214D1A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C0548" w:rsidRDefault="003165C2" w:rsidP="00CE32BA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L’impact des perturbateurs endocriniens est un sujet très en vogue ces dernières années</w:t>
      </w:r>
      <w:r w:rsidR="0093649F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et soulèvent de nombreuses questions sanitaires, sociales, éthiques et juridiques</w:t>
      </w: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. Il faut savoir que leur impact sur la faune a été pourtant bien étudié dès les années 1940.</w:t>
      </w:r>
    </w:p>
    <w:p w:rsidR="002C0548" w:rsidRPr="002C0548" w:rsidRDefault="002C0548" w:rsidP="00214D1A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165C2" w:rsidRPr="002C0548" w:rsidRDefault="00422FC8" w:rsidP="003165C2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Ils se retrouvent aussi bien dans l’alimentation que dans notre environnement</w:t>
      </w:r>
      <w:r w:rsidR="00E82DBD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et dans</w:t>
      </w:r>
      <w:r w:rsidR="00FD051E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 nombreux produits que nous utilisons au quotidien.</w:t>
      </w:r>
      <w:r w:rsidR="008E10E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L’agence a</w:t>
      </w:r>
      <w:r w:rsidR="003165C2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méricaine de l’environnement estime qu’il existe plus de 100000 substances, dont près de 10000 sont considérées comme des </w:t>
      </w:r>
      <w:r w:rsidR="0093649F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perturbateurs</w:t>
      </w:r>
      <w:r w:rsidR="003165C2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endocriniens environnementaux. On retrouve les perturbateurs endocriniens dans les polluants urbains et ruraux mais également dans les polluants ménagers domestiques, l’alimentation, les cosmétiques et le tabac.</w:t>
      </w:r>
    </w:p>
    <w:p w:rsidR="005D7694" w:rsidRDefault="005D7694" w:rsidP="00214D1A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A088E" w:rsidRPr="004A088E" w:rsidRDefault="004A088E" w:rsidP="00214D1A">
      <w:pPr>
        <w:pStyle w:val="Sansinterligne"/>
        <w:ind w:firstLine="708"/>
        <w:jc w:val="both"/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</w:pPr>
      <w:r w:rsidRPr="004A088E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MODES D’ACTION :</w:t>
      </w:r>
    </w:p>
    <w:p w:rsidR="004A088E" w:rsidRPr="002C0548" w:rsidRDefault="004A088E" w:rsidP="00214D1A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165C2" w:rsidRPr="002C0548" w:rsidRDefault="003165C2" w:rsidP="003165C2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En mimant ou en bloquant l’action des hormones, ils interfèrent avec leur métabolisme (synthèse, élimination, transport). Ils se comportent ainsi comme des leurres hormonaux et perturbent les régulations endocrines.</w:t>
      </w:r>
    </w:p>
    <w:p w:rsidR="003165C2" w:rsidRDefault="003165C2" w:rsidP="003165C2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B07CE2" w:rsidRPr="00B07CE2" w:rsidRDefault="00B07CE2" w:rsidP="00B07CE2">
      <w:pPr>
        <w:spacing w:after="176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B07CE2">
        <w:rPr>
          <w:rFonts w:ascii="Arial" w:eastAsia="Times New Roman" w:hAnsi="Arial" w:cs="Arial"/>
          <w:sz w:val="24"/>
          <w:szCs w:val="24"/>
          <w:lang w:eastAsia="fr-FR"/>
        </w:rPr>
        <w:t xml:space="preserve">Dans son rapport de 2009, l’Endocrine Society </w:t>
      </w:r>
      <w:r w:rsidR="008E10E6">
        <w:rPr>
          <w:rFonts w:ascii="Arial" w:eastAsia="Times New Roman" w:hAnsi="Arial" w:cs="Arial"/>
          <w:sz w:val="24"/>
          <w:szCs w:val="24"/>
          <w:lang w:eastAsia="fr-FR"/>
        </w:rPr>
        <w:t>a détaillé</w:t>
      </w:r>
      <w:r w:rsidRPr="00B07CE2">
        <w:rPr>
          <w:rFonts w:ascii="Arial" w:eastAsia="Times New Roman" w:hAnsi="Arial" w:cs="Arial"/>
          <w:sz w:val="24"/>
          <w:szCs w:val="24"/>
          <w:lang w:eastAsia="fr-FR"/>
        </w:rPr>
        <w:t xml:space="preserve"> les différents points caractérisant les effets des perturbateurs endocriniens sur l’espèce humaine et sur la biodiversité :</w:t>
      </w:r>
    </w:p>
    <w:p w:rsidR="00B07CE2" w:rsidRPr="00B07CE2" w:rsidRDefault="00B07CE2" w:rsidP="00B07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B07CE2">
        <w:rPr>
          <w:rFonts w:ascii="Arial" w:eastAsia="Times New Roman" w:hAnsi="Arial" w:cs="Arial"/>
          <w:sz w:val="24"/>
          <w:szCs w:val="24"/>
          <w:lang w:eastAsia="fr-FR"/>
        </w:rPr>
        <w:t>La période d’exposition fait le poison</w:t>
      </w:r>
      <w:r w:rsidR="000C5671">
        <w:rPr>
          <w:rFonts w:ascii="Arial" w:eastAsia="Times New Roman" w:hAnsi="Arial" w:cs="Arial"/>
          <w:sz w:val="24"/>
          <w:szCs w:val="24"/>
          <w:lang w:eastAsia="fr-FR"/>
        </w:rPr>
        <w:t xml:space="preserve"> : l’impact des </w:t>
      </w:r>
      <w:r w:rsidR="004A088E">
        <w:rPr>
          <w:rFonts w:ascii="Arial" w:eastAsia="Times New Roman" w:hAnsi="Arial" w:cs="Arial"/>
          <w:sz w:val="24"/>
          <w:szCs w:val="24"/>
          <w:lang w:eastAsia="fr-FR"/>
        </w:rPr>
        <w:t>perturbateurs</w:t>
      </w:r>
      <w:r w:rsidR="000C5671">
        <w:rPr>
          <w:rFonts w:ascii="Arial" w:eastAsia="Times New Roman" w:hAnsi="Arial" w:cs="Arial"/>
          <w:sz w:val="24"/>
          <w:szCs w:val="24"/>
          <w:lang w:eastAsia="fr-FR"/>
        </w:rPr>
        <w:t xml:space="preserve"> endocriniens est d’</w:t>
      </w:r>
      <w:r w:rsidR="004A088E">
        <w:rPr>
          <w:rFonts w:ascii="Arial" w:eastAsia="Times New Roman" w:hAnsi="Arial" w:cs="Arial"/>
          <w:sz w:val="24"/>
          <w:szCs w:val="24"/>
          <w:lang w:eastAsia="fr-FR"/>
        </w:rPr>
        <w:t>autant</w:t>
      </w:r>
      <w:r w:rsidR="000C5671">
        <w:rPr>
          <w:rFonts w:ascii="Arial" w:eastAsia="Times New Roman" w:hAnsi="Arial" w:cs="Arial"/>
          <w:sz w:val="24"/>
          <w:szCs w:val="24"/>
          <w:lang w:eastAsia="fr-FR"/>
        </w:rPr>
        <w:t xml:space="preserve"> plus marqué que l’exposition </w:t>
      </w:r>
      <w:proofErr w:type="gramStart"/>
      <w:r w:rsidR="000C5671">
        <w:rPr>
          <w:rFonts w:ascii="Arial" w:eastAsia="Times New Roman" w:hAnsi="Arial" w:cs="Arial"/>
          <w:sz w:val="24"/>
          <w:szCs w:val="24"/>
          <w:lang w:eastAsia="fr-FR"/>
        </w:rPr>
        <w:t>a</w:t>
      </w:r>
      <w:proofErr w:type="gramEnd"/>
      <w:r w:rsidR="000C5671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4A088E">
        <w:rPr>
          <w:rFonts w:ascii="Arial" w:eastAsia="Times New Roman" w:hAnsi="Arial" w:cs="Arial"/>
          <w:sz w:val="24"/>
          <w:szCs w:val="24"/>
          <w:lang w:eastAsia="fr-FR"/>
        </w:rPr>
        <w:t xml:space="preserve">lieu durant la vie intra-utérine ou </w:t>
      </w:r>
      <w:r w:rsidR="008E10E6">
        <w:rPr>
          <w:rFonts w:ascii="Arial" w:eastAsia="Times New Roman" w:hAnsi="Arial" w:cs="Arial"/>
          <w:sz w:val="24"/>
          <w:szCs w:val="24"/>
          <w:lang w:eastAsia="fr-FR"/>
        </w:rPr>
        <w:t>chez le nourrisson.</w:t>
      </w:r>
    </w:p>
    <w:p w:rsidR="00B07CE2" w:rsidRPr="00B07CE2" w:rsidRDefault="00B07CE2" w:rsidP="00B07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B07CE2">
        <w:rPr>
          <w:rFonts w:ascii="Arial" w:eastAsia="Times New Roman" w:hAnsi="Arial" w:cs="Arial"/>
          <w:sz w:val="24"/>
          <w:szCs w:val="24"/>
          <w:lang w:eastAsia="fr-FR"/>
        </w:rPr>
        <w:t>Les effets peuvent être plus forts à faible dose qu’à forte dose</w:t>
      </w:r>
    </w:p>
    <w:p w:rsidR="00B07CE2" w:rsidRPr="00B07CE2" w:rsidRDefault="00B07CE2" w:rsidP="00B07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B07CE2">
        <w:rPr>
          <w:rFonts w:ascii="Arial" w:eastAsia="Times New Roman" w:hAnsi="Arial" w:cs="Arial"/>
          <w:sz w:val="24"/>
          <w:szCs w:val="24"/>
          <w:lang w:eastAsia="fr-FR"/>
        </w:rPr>
        <w:t>Latence entre l’exposition et l’effet</w:t>
      </w:r>
      <w:r w:rsidR="000C5671">
        <w:rPr>
          <w:rFonts w:ascii="Arial" w:eastAsia="Times New Roman" w:hAnsi="Arial" w:cs="Arial"/>
          <w:sz w:val="24"/>
          <w:szCs w:val="24"/>
          <w:lang w:eastAsia="fr-FR"/>
        </w:rPr>
        <w:t> : l’impact des perturbateurs endocriniens n’est pas visible immédiatement</w:t>
      </w:r>
      <w:r w:rsidR="008E10E6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B07CE2" w:rsidRPr="00B07CE2" w:rsidRDefault="00B07CE2" w:rsidP="00B07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B07CE2">
        <w:rPr>
          <w:rFonts w:ascii="Arial" w:eastAsia="Times New Roman" w:hAnsi="Arial" w:cs="Arial"/>
          <w:sz w:val="24"/>
          <w:szCs w:val="24"/>
          <w:lang w:eastAsia="fr-FR"/>
        </w:rPr>
        <w:t>Effet cocktail</w:t>
      </w:r>
      <w:r>
        <w:rPr>
          <w:rFonts w:ascii="Arial" w:eastAsia="Times New Roman" w:hAnsi="Arial" w:cs="Arial"/>
          <w:sz w:val="24"/>
          <w:szCs w:val="24"/>
          <w:lang w:eastAsia="fr-FR"/>
        </w:rPr>
        <w:t> : en étant associés, les perturbateurs endocriniens peuvent potentialiser leurs effets</w:t>
      </w:r>
      <w:r w:rsidR="008E10E6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B07CE2" w:rsidRPr="00B07CE2" w:rsidRDefault="00B07CE2" w:rsidP="00B07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B07CE2">
        <w:rPr>
          <w:rFonts w:ascii="Arial" w:eastAsia="Times New Roman" w:hAnsi="Arial" w:cs="Arial"/>
          <w:sz w:val="24"/>
          <w:szCs w:val="24"/>
          <w:lang w:eastAsia="fr-FR"/>
        </w:rPr>
        <w:t xml:space="preserve">Effets </w:t>
      </w:r>
      <w:proofErr w:type="spellStart"/>
      <w:r w:rsidRPr="00B07CE2">
        <w:rPr>
          <w:rFonts w:ascii="Arial" w:eastAsia="Times New Roman" w:hAnsi="Arial" w:cs="Arial"/>
          <w:sz w:val="24"/>
          <w:szCs w:val="24"/>
          <w:lang w:eastAsia="fr-FR"/>
        </w:rPr>
        <w:t>transgénérationnel</w:t>
      </w:r>
      <w:proofErr w:type="spellEnd"/>
      <w:r w:rsidR="000C5671">
        <w:rPr>
          <w:rFonts w:ascii="Arial" w:eastAsia="Times New Roman" w:hAnsi="Arial" w:cs="Arial"/>
          <w:sz w:val="24"/>
          <w:szCs w:val="24"/>
          <w:lang w:eastAsia="fr-FR"/>
        </w:rPr>
        <w:t> : l’impact des p</w:t>
      </w:r>
      <w:r w:rsidR="004A088E">
        <w:rPr>
          <w:rFonts w:ascii="Arial" w:eastAsia="Times New Roman" w:hAnsi="Arial" w:cs="Arial"/>
          <w:sz w:val="24"/>
          <w:szCs w:val="24"/>
          <w:lang w:eastAsia="fr-FR"/>
        </w:rPr>
        <w:t>erturbateurs endocriniens peut être</w:t>
      </w:r>
      <w:r w:rsidR="000C5671">
        <w:rPr>
          <w:rFonts w:ascii="Arial" w:eastAsia="Times New Roman" w:hAnsi="Arial" w:cs="Arial"/>
          <w:sz w:val="24"/>
          <w:szCs w:val="24"/>
          <w:lang w:eastAsia="fr-FR"/>
        </w:rPr>
        <w:t xml:space="preserve"> visible d’une génération à une autre</w:t>
      </w:r>
      <w:r w:rsidR="008E10E6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B07CE2" w:rsidRPr="002C0548" w:rsidRDefault="00B07CE2" w:rsidP="000C5671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A088E" w:rsidRDefault="004A088E" w:rsidP="0093649F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A088E" w:rsidRPr="004A088E" w:rsidRDefault="004A088E" w:rsidP="0093649F">
      <w:pPr>
        <w:pStyle w:val="Sansinterligne"/>
        <w:ind w:firstLine="708"/>
        <w:jc w:val="both"/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</w:pPr>
      <w:r w:rsidRPr="004A088E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lastRenderedPageBreak/>
        <w:t>IMPACTS SUR LA SANTÉ :</w:t>
      </w:r>
    </w:p>
    <w:p w:rsidR="004A088E" w:rsidRDefault="004A088E" w:rsidP="0093649F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165C2" w:rsidRPr="002C0548" w:rsidRDefault="003165C2" w:rsidP="0093649F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Les perturbateurs endocriniens touchent aussi bien l’homme que la femme et même le fœtus et le nouveau né qui sont directement exposés via le cordon ombilical et le lait maternel.</w:t>
      </w:r>
    </w:p>
    <w:p w:rsidR="00214D1A" w:rsidRPr="002C0548" w:rsidRDefault="00214D1A" w:rsidP="00214D1A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3649F" w:rsidRPr="002C0548" w:rsidRDefault="00E82DBD" w:rsidP="00214D1A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Ils contribuent au développement de certaines maladies endo</w:t>
      </w:r>
      <w:r w:rsidR="00FD051E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criniennes ou métaboliques et </w:t>
      </w:r>
      <w:r w:rsidR="007F5B0A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sont responsables </w:t>
      </w:r>
      <w:r w:rsidR="00FD051E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notamment</w:t>
      </w:r>
      <w:r w:rsidR="0093649F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: </w:t>
      </w:r>
    </w:p>
    <w:p w:rsidR="0093649F" w:rsidRPr="002C0548" w:rsidRDefault="0093649F" w:rsidP="0093649F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chez l’adulte :</w:t>
      </w:r>
    </w:p>
    <w:p w:rsidR="0093649F" w:rsidRPr="002C0548" w:rsidRDefault="00FD051E" w:rsidP="0093649F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de nombreux cancers</w:t>
      </w:r>
      <w:r w:rsidR="005D7694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et de l’abaissement de l’âge de leur survenue (sein, prostate, thyroïde, testicule entre autres)</w:t>
      </w:r>
    </w:p>
    <w:p w:rsidR="005D7694" w:rsidRPr="002C0548" w:rsidRDefault="00FD051E" w:rsidP="0093649F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d’une</w:t>
      </w:r>
      <w:r w:rsidR="0093649F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baisse notoire de la fertilité avec une réduction de la spermatogenèse, </w:t>
      </w:r>
      <w:r w:rsidR="008E10E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une </w:t>
      </w:r>
      <w:r w:rsidR="0093649F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augmentation du risque de survenue d’une insuffisance ovarienne prématurée, </w:t>
      </w:r>
      <w:r w:rsidR="008E10E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une </w:t>
      </w:r>
      <w:r w:rsidR="0093649F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augmentation du risque de survenue d’un syndrome des ovaires </w:t>
      </w:r>
      <w:proofErr w:type="spellStart"/>
      <w:r w:rsidR="0093649F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polykystiques</w:t>
      </w:r>
      <w:proofErr w:type="spellEnd"/>
      <w:r w:rsidR="0093649F"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et d’endométriose</w:t>
      </w:r>
    </w:p>
    <w:p w:rsidR="0093649F" w:rsidRPr="002C0548" w:rsidRDefault="0093649F" w:rsidP="0093649F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d’un syndrome métabolique, de diabète de type 2, de maladies cardio-vasculaires, de maladies hépatiques, de maladie de Parkinson</w:t>
      </w:r>
    </w:p>
    <w:p w:rsidR="0093649F" w:rsidRPr="002C0548" w:rsidRDefault="0093649F" w:rsidP="0093649F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chez l’enfant :</w:t>
      </w:r>
    </w:p>
    <w:p w:rsidR="0093649F" w:rsidRPr="002C0548" w:rsidRDefault="0093649F" w:rsidP="0093649F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de retards de développement </w:t>
      </w:r>
      <w:proofErr w:type="spellStart"/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psycho-moteur</w:t>
      </w:r>
      <w:proofErr w:type="spellEnd"/>
    </w:p>
    <w:p w:rsidR="0093649F" w:rsidRPr="002C0548" w:rsidRDefault="0093649F" w:rsidP="0093649F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d’obésité</w:t>
      </w:r>
    </w:p>
    <w:p w:rsidR="0093649F" w:rsidRPr="002C0548" w:rsidRDefault="0093649F" w:rsidP="0093649F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de puberté précoce chez la fille</w:t>
      </w:r>
    </w:p>
    <w:p w:rsidR="0093649F" w:rsidRPr="002C0548" w:rsidRDefault="0093649F" w:rsidP="0093649F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chez le nouveau-né :</w:t>
      </w:r>
    </w:p>
    <w:p w:rsidR="0093649F" w:rsidRPr="002C0548" w:rsidRDefault="0093649F" w:rsidP="0093649F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de malformation des organes génitaux (micro-pénis, hypospadias, cryptorchidie)</w:t>
      </w:r>
    </w:p>
    <w:p w:rsidR="0093649F" w:rsidRPr="002C0548" w:rsidRDefault="0093649F" w:rsidP="0093649F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0548">
        <w:rPr>
          <w:rFonts w:ascii="Arial" w:hAnsi="Arial" w:cs="Arial"/>
          <w:color w:val="000000"/>
          <w:sz w:val="24"/>
          <w:szCs w:val="24"/>
          <w:shd w:val="clear" w:color="auto" w:fill="FFFFFF"/>
        </w:rPr>
        <w:t>de retard de croissance intra-utérin</w:t>
      </w:r>
    </w:p>
    <w:p w:rsidR="00214D1A" w:rsidRDefault="00214D1A" w:rsidP="00214D1A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A088E" w:rsidRDefault="00C8178D" w:rsidP="00214D1A">
      <w:pPr>
        <w:pStyle w:val="Sansinterligne"/>
        <w:ind w:firstLine="708"/>
        <w:jc w:val="both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RECOMMANDATIONS POUR LIMITER L’</w:t>
      </w:r>
      <w:r w:rsidR="004A088E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IMPACT</w:t>
      </w:r>
      <w:r w:rsidR="004A088E" w:rsidRPr="004A088E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 xml:space="preserve"> DES PERTURBATUERS ENDOCRINIENS SUR LA FERTILITÉ</w:t>
      </w:r>
      <w:r w:rsidR="00E0624C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 xml:space="preserve"> ET </w:t>
      </w:r>
      <w:r w:rsidR="003A6D92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 xml:space="preserve">RESPECT DU PRINCIPE DE PRÉCAUTION </w:t>
      </w:r>
      <w:r w:rsidR="004A088E" w:rsidRPr="004A088E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:</w:t>
      </w:r>
    </w:p>
    <w:p w:rsidR="004A088E" w:rsidRDefault="004A088E" w:rsidP="004A088E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A088E" w:rsidRDefault="008E10E6" w:rsidP="00C8178D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>Même si on ne peut totalement évincer les perturbateurs endocriniens de notre vie au quotidien, il faut veiller à les réduire au maximum.</w:t>
      </w:r>
    </w:p>
    <w:p w:rsidR="008E10E6" w:rsidRPr="004A088E" w:rsidRDefault="008E10E6" w:rsidP="00C8178D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A088E" w:rsidRDefault="00C8178D" w:rsidP="00C8178D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Alimentation :</w:t>
      </w:r>
    </w:p>
    <w:p w:rsidR="00C8178D" w:rsidRDefault="00C8178D" w:rsidP="00C8178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Laver les fruits et légumes non </w:t>
      </w:r>
      <w:r w:rsidR="008E10E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issus de l’agriculture biologique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(vinaigre ou bicarbonate)</w:t>
      </w:r>
    </w:p>
    <w:p w:rsidR="00C8178D" w:rsidRPr="008E10E6" w:rsidRDefault="00C8178D" w:rsidP="008E10E6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Ne pas réchauffer les barquettes plastiques </w:t>
      </w:r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au micro-ondes</w:t>
      </w:r>
      <w:proofErr w:type="gramEnd"/>
      <w:r w:rsidR="008E10E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et n</w:t>
      </w:r>
      <w:r w:rsidRPr="008E10E6">
        <w:rPr>
          <w:rFonts w:ascii="Arial" w:hAnsi="Arial" w:cs="Arial"/>
          <w:color w:val="000000"/>
          <w:sz w:val="24"/>
          <w:szCs w:val="24"/>
          <w:shd w:val="clear" w:color="auto" w:fill="FFFFFF"/>
        </w:rPr>
        <w:t>e pas boire de boissons chaudes dans des gobelets en plastiques</w:t>
      </w:r>
    </w:p>
    <w:p w:rsidR="00C8178D" w:rsidRDefault="00C8178D" w:rsidP="00C8178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Préférer les contenants en verre</w:t>
      </w:r>
    </w:p>
    <w:p w:rsidR="00C8178D" w:rsidRDefault="003A6D92" w:rsidP="00C8178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É</w:t>
      </w:r>
      <w:r w:rsidR="00C8178D">
        <w:rPr>
          <w:rFonts w:ascii="Arial" w:hAnsi="Arial" w:cs="Arial"/>
          <w:color w:val="000000"/>
          <w:sz w:val="24"/>
          <w:szCs w:val="24"/>
          <w:shd w:val="clear" w:color="auto" w:fill="FFFFFF"/>
        </w:rPr>
        <w:t>viter boites de conserve et canettes</w:t>
      </w:r>
    </w:p>
    <w:p w:rsidR="00C8178D" w:rsidRDefault="003A6D92" w:rsidP="00C8178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É</w:t>
      </w:r>
      <w:r w:rsidR="00C8178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viter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les plats industriels (colorant</w:t>
      </w:r>
      <w:r w:rsidR="00C8178D">
        <w:rPr>
          <w:rFonts w:ascii="Arial" w:hAnsi="Arial" w:cs="Arial"/>
          <w:color w:val="000000"/>
          <w:sz w:val="24"/>
          <w:szCs w:val="24"/>
          <w:shd w:val="clear" w:color="auto" w:fill="FFFFFF"/>
        </w:rPr>
        <w:t>s et conservateurs)</w:t>
      </w:r>
    </w:p>
    <w:p w:rsidR="00C8178D" w:rsidRDefault="003A6D92" w:rsidP="00C8178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É</w:t>
      </w:r>
      <w:r w:rsidR="00C8178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viter les casseroles en </w:t>
      </w:r>
      <w:proofErr w:type="spellStart"/>
      <w:r w:rsidR="00C8178D">
        <w:rPr>
          <w:rFonts w:ascii="Arial" w:hAnsi="Arial" w:cs="Arial"/>
          <w:color w:val="000000"/>
          <w:sz w:val="24"/>
          <w:szCs w:val="24"/>
          <w:shd w:val="clear" w:color="auto" w:fill="FFFFFF"/>
        </w:rPr>
        <w:t>Teflon</w:t>
      </w:r>
      <w:proofErr w:type="spellEnd"/>
    </w:p>
    <w:p w:rsidR="00C8178D" w:rsidRDefault="00C8178D" w:rsidP="00C8178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Limiter les graisses animales pouvant contenir</w:t>
      </w:r>
      <w:r w:rsidR="003A6D9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 nombreux polluants liposolubl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es</w:t>
      </w:r>
    </w:p>
    <w:p w:rsidR="00C8178D" w:rsidRDefault="00C8178D" w:rsidP="00C8178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Limiter la consommation de fruits de mer</w:t>
      </w:r>
    </w:p>
    <w:p w:rsidR="00C8178D" w:rsidRDefault="00C8178D" w:rsidP="00C8178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Limiter les poissons gras (</w:t>
      </w:r>
      <w:r w:rsidR="008E10E6">
        <w:rPr>
          <w:rFonts w:ascii="Arial" w:hAnsi="Arial" w:cs="Arial"/>
          <w:color w:val="000000"/>
          <w:sz w:val="24"/>
          <w:szCs w:val="24"/>
          <w:shd w:val="clear" w:color="auto" w:fill="FFFFFF"/>
        </w:rPr>
        <w:t>thon, e</w:t>
      </w:r>
      <w:r w:rsidRPr="00C8178D">
        <w:rPr>
          <w:rFonts w:ascii="Arial" w:hAnsi="Arial" w:cs="Arial"/>
          <w:color w:val="000000"/>
          <w:sz w:val="24"/>
          <w:szCs w:val="24"/>
          <w:shd w:val="clear" w:color="auto" w:fill="FFFFFF"/>
        </w:rPr>
        <w:t>sp</w:t>
      </w:r>
      <w:r w:rsidR="008E10E6">
        <w:rPr>
          <w:rFonts w:ascii="Arial" w:hAnsi="Arial" w:cs="Arial"/>
          <w:color w:val="000000"/>
          <w:sz w:val="24"/>
          <w:szCs w:val="24"/>
          <w:shd w:val="clear" w:color="auto" w:fill="FFFFFF"/>
        </w:rPr>
        <w:t>adon, saumon, lotte, b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ar, </w:t>
      </w:r>
      <w:r w:rsidR="008E10E6">
        <w:rPr>
          <w:rFonts w:ascii="Arial" w:hAnsi="Arial" w:cs="Arial"/>
          <w:color w:val="000000"/>
          <w:sz w:val="24"/>
          <w:szCs w:val="24"/>
          <w:shd w:val="clear" w:color="auto" w:fill="FFFFFF"/>
        </w:rPr>
        <w:t>flétan, dorade, r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aie)</w:t>
      </w:r>
    </w:p>
    <w:p w:rsidR="003A6D92" w:rsidRDefault="003A6D92" w:rsidP="00C8178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Préférer l’eau minérale</w:t>
      </w:r>
    </w:p>
    <w:p w:rsidR="00C8178D" w:rsidRDefault="00C8178D" w:rsidP="00F9073D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8178D" w:rsidRDefault="00C8178D" w:rsidP="00F9073D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Environnement :</w:t>
      </w:r>
    </w:p>
    <w:p w:rsidR="00C8178D" w:rsidRDefault="00C8178D" w:rsidP="00F9073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Arrêter tabac, cannabis, alcool</w:t>
      </w:r>
    </w:p>
    <w:p w:rsidR="00C8178D" w:rsidRDefault="00C8178D" w:rsidP="00F9073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Aérer régulièrement l’intérieur des maisons</w:t>
      </w:r>
    </w:p>
    <w:p w:rsidR="003A6D92" w:rsidRDefault="003A6D92" w:rsidP="00F9073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Éviter l’usage d’insecticides, de produits en spray, de parfums d’intérieurs, de peintures riches en COV</w:t>
      </w:r>
    </w:p>
    <w:p w:rsidR="00C8178D" w:rsidRDefault="00C8178D" w:rsidP="00F9073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Préférer les produits d’entretien </w:t>
      </w:r>
      <w:r w:rsidR="00E0624C">
        <w:rPr>
          <w:rFonts w:ascii="Arial" w:hAnsi="Arial" w:cs="Arial"/>
          <w:color w:val="000000"/>
          <w:sz w:val="24"/>
          <w:szCs w:val="24"/>
          <w:shd w:val="clear" w:color="auto" w:fill="FFFFFF"/>
        </w:rPr>
        <w:t>labélisés écologiques</w:t>
      </w:r>
    </w:p>
    <w:p w:rsidR="00C8178D" w:rsidRPr="004A088E" w:rsidRDefault="00C8178D" w:rsidP="00F9073D">
      <w:pPr>
        <w:pStyle w:val="Sansinterligne"/>
        <w:numPr>
          <w:ilvl w:val="1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Limiter l’utilisation de cosmétiques ou les choisir </w:t>
      </w:r>
      <w:r w:rsidR="00E0624C">
        <w:rPr>
          <w:rFonts w:ascii="Arial" w:hAnsi="Arial" w:cs="Arial"/>
          <w:color w:val="000000"/>
          <w:sz w:val="24"/>
          <w:szCs w:val="24"/>
          <w:shd w:val="clear" w:color="auto" w:fill="FFFFFF"/>
        </w:rPr>
        <w:t>labélisés écologiques</w:t>
      </w:r>
    </w:p>
    <w:p w:rsidR="009A627B" w:rsidRDefault="009A627B" w:rsidP="00214D1A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A627B" w:rsidRDefault="009A627B" w:rsidP="00F9073D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A627B" w:rsidRDefault="009A627B" w:rsidP="00F9073D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A627B" w:rsidRDefault="009A627B" w:rsidP="00F9073D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A627B" w:rsidRPr="002C0548" w:rsidRDefault="009A627B" w:rsidP="00F9073D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14D1A" w:rsidRPr="00F9073D" w:rsidRDefault="0093649F" w:rsidP="00F9073D">
      <w:pPr>
        <w:pStyle w:val="Sansinterligne"/>
        <w:jc w:val="both"/>
        <w:rPr>
          <w:shd w:val="clear" w:color="auto" w:fill="FFFFFF"/>
        </w:rPr>
      </w:pPr>
      <w:r w:rsidRPr="00F9073D">
        <w:rPr>
          <w:shd w:val="clear" w:color="auto" w:fill="FFFFFF"/>
        </w:rPr>
        <w:t>Sources :</w:t>
      </w:r>
    </w:p>
    <w:p w:rsidR="0093649F" w:rsidRPr="00F9073D" w:rsidRDefault="0093649F" w:rsidP="00F9073D">
      <w:pPr>
        <w:pStyle w:val="Sansinterligne"/>
        <w:numPr>
          <w:ilvl w:val="0"/>
          <w:numId w:val="3"/>
        </w:numPr>
        <w:jc w:val="both"/>
        <w:rPr>
          <w:shd w:val="clear" w:color="auto" w:fill="FFFFFF"/>
        </w:rPr>
      </w:pPr>
      <w:r w:rsidRPr="00F9073D">
        <w:rPr>
          <w:shd w:val="clear" w:color="auto" w:fill="FFFFFF"/>
        </w:rPr>
        <w:t xml:space="preserve">Réseau Environnement Santé : </w:t>
      </w:r>
      <w:hyperlink r:id="rId7" w:history="1">
        <w:r w:rsidRPr="00F9073D">
          <w:rPr>
            <w:shd w:val="clear" w:color="auto" w:fill="FFFFFF"/>
          </w:rPr>
          <w:t>http://www.reseau-environnement-sante.fr/</w:t>
        </w:r>
      </w:hyperlink>
    </w:p>
    <w:p w:rsidR="0093649F" w:rsidRPr="00F9073D" w:rsidRDefault="002C0548" w:rsidP="00F9073D">
      <w:pPr>
        <w:pStyle w:val="Sansinterligne"/>
        <w:numPr>
          <w:ilvl w:val="0"/>
          <w:numId w:val="3"/>
        </w:numPr>
        <w:jc w:val="both"/>
        <w:rPr>
          <w:shd w:val="clear" w:color="auto" w:fill="FFFFFF"/>
        </w:rPr>
      </w:pPr>
      <w:r w:rsidRPr="00F9073D">
        <w:rPr>
          <w:shd w:val="clear" w:color="auto" w:fill="FFFFFF"/>
        </w:rPr>
        <w:t>Perturbateurs E</w:t>
      </w:r>
      <w:r w:rsidR="00F476D6" w:rsidRPr="00F9073D">
        <w:rPr>
          <w:shd w:val="clear" w:color="auto" w:fill="FFFFFF"/>
        </w:rPr>
        <w:t xml:space="preserve">ndocriniens : Parlons-en : </w:t>
      </w:r>
      <w:hyperlink r:id="rId8" w:history="1">
        <w:r w:rsidR="00F9073D" w:rsidRPr="00F9073D">
          <w:rPr>
            <w:shd w:val="clear" w:color="auto" w:fill="FFFFFF"/>
          </w:rPr>
          <w:t>http://www.perturbateurendocrinien.fr</w:t>
        </w:r>
      </w:hyperlink>
    </w:p>
    <w:p w:rsidR="00F476D6" w:rsidRPr="00F9073D" w:rsidRDefault="00F476D6" w:rsidP="00F9073D">
      <w:pPr>
        <w:pStyle w:val="Sansinterligne"/>
        <w:numPr>
          <w:ilvl w:val="0"/>
          <w:numId w:val="3"/>
        </w:numPr>
        <w:jc w:val="both"/>
        <w:rPr>
          <w:shd w:val="clear" w:color="auto" w:fill="FFFFFF"/>
        </w:rPr>
      </w:pPr>
      <w:r w:rsidRPr="00F9073D">
        <w:rPr>
          <w:shd w:val="clear" w:color="auto" w:fill="FFFFFF"/>
        </w:rPr>
        <w:t xml:space="preserve">Agence nationale de sécurité sanitaire, de l’alimentation, de l’environnement et du travail : </w:t>
      </w:r>
      <w:hyperlink r:id="rId9" w:history="1">
        <w:r w:rsidRPr="00F9073D">
          <w:rPr>
            <w:shd w:val="clear" w:color="auto" w:fill="FFFFFF"/>
          </w:rPr>
          <w:t>https://www.anses.fr/fr/content/les-perturbateurs-endocriniens</w:t>
        </w:r>
      </w:hyperlink>
    </w:p>
    <w:p w:rsidR="00E0624C" w:rsidRPr="00F9073D" w:rsidRDefault="00CC3BB9" w:rsidP="00F9073D">
      <w:pPr>
        <w:pStyle w:val="Sansinterligne"/>
        <w:numPr>
          <w:ilvl w:val="0"/>
          <w:numId w:val="3"/>
        </w:numPr>
        <w:jc w:val="both"/>
        <w:rPr>
          <w:shd w:val="clear" w:color="auto" w:fill="FFFFFF"/>
        </w:rPr>
      </w:pPr>
      <w:proofErr w:type="spellStart"/>
      <w:r w:rsidRPr="00F9073D">
        <w:rPr>
          <w:shd w:val="clear" w:color="auto" w:fill="FFFFFF"/>
        </w:rPr>
        <w:t>Diamanti</w:t>
      </w:r>
      <w:proofErr w:type="spellEnd"/>
      <w:r w:rsidRPr="00F9073D">
        <w:rPr>
          <w:shd w:val="clear" w:color="auto" w:fill="FFFFFF"/>
        </w:rPr>
        <w:t>-</w:t>
      </w:r>
      <w:proofErr w:type="spellStart"/>
      <w:r w:rsidRPr="00F9073D">
        <w:rPr>
          <w:shd w:val="clear" w:color="auto" w:fill="FFFFFF"/>
        </w:rPr>
        <w:t>Kandarakis</w:t>
      </w:r>
      <w:proofErr w:type="spellEnd"/>
      <w:r w:rsidRPr="00F9073D">
        <w:rPr>
          <w:shd w:val="clear" w:color="auto" w:fill="FFFFFF"/>
        </w:rPr>
        <w:t xml:space="preserve"> E et </w:t>
      </w:r>
      <w:proofErr w:type="gramStart"/>
      <w:r w:rsidRPr="00F9073D">
        <w:rPr>
          <w:shd w:val="clear" w:color="auto" w:fill="FFFFFF"/>
        </w:rPr>
        <w:t>al.,</w:t>
      </w:r>
      <w:proofErr w:type="gramEnd"/>
      <w:r w:rsidRPr="00F9073D">
        <w:rPr>
          <w:shd w:val="clear" w:color="auto" w:fill="FFFFFF"/>
        </w:rPr>
        <w:t xml:space="preserve"> « Endocrine-</w:t>
      </w:r>
      <w:proofErr w:type="spellStart"/>
      <w:r w:rsidRPr="00F9073D">
        <w:rPr>
          <w:shd w:val="clear" w:color="auto" w:fill="FFFFFF"/>
        </w:rPr>
        <w:t>Disrupting</w:t>
      </w:r>
      <w:proofErr w:type="spellEnd"/>
      <w:r w:rsidRPr="00F9073D">
        <w:rPr>
          <w:shd w:val="clear" w:color="auto" w:fill="FFFFFF"/>
        </w:rPr>
        <w:t xml:space="preserve"> </w:t>
      </w:r>
      <w:proofErr w:type="spellStart"/>
      <w:r w:rsidRPr="00F9073D">
        <w:rPr>
          <w:shd w:val="clear" w:color="auto" w:fill="FFFFFF"/>
        </w:rPr>
        <w:t>Chemicals</w:t>
      </w:r>
      <w:proofErr w:type="spellEnd"/>
      <w:r w:rsidRPr="00F9073D">
        <w:rPr>
          <w:shd w:val="clear" w:color="auto" w:fill="FFFFFF"/>
        </w:rPr>
        <w:t xml:space="preserve">: An Endocrine Society </w:t>
      </w:r>
      <w:proofErr w:type="spellStart"/>
      <w:r w:rsidRPr="00F9073D">
        <w:rPr>
          <w:shd w:val="clear" w:color="auto" w:fill="FFFFFF"/>
        </w:rPr>
        <w:t>Scientific</w:t>
      </w:r>
      <w:proofErr w:type="spellEnd"/>
      <w:r w:rsidRPr="00F9073D">
        <w:rPr>
          <w:shd w:val="clear" w:color="auto" w:fill="FFFFFF"/>
        </w:rPr>
        <w:t xml:space="preserve"> </w:t>
      </w:r>
      <w:proofErr w:type="spellStart"/>
      <w:r w:rsidRPr="00F9073D">
        <w:rPr>
          <w:shd w:val="clear" w:color="auto" w:fill="FFFFFF"/>
        </w:rPr>
        <w:t>Statement</w:t>
      </w:r>
      <w:proofErr w:type="spellEnd"/>
      <w:r w:rsidRPr="00F9073D">
        <w:rPr>
          <w:shd w:val="clear" w:color="auto" w:fill="FFFFFF"/>
        </w:rPr>
        <w:t xml:space="preserve"> », 2009</w:t>
      </w:r>
      <w:r w:rsidR="00904191" w:rsidRPr="00F9073D">
        <w:rPr>
          <w:shd w:val="clear" w:color="auto" w:fill="FFFFFF"/>
        </w:rPr>
        <w:t>,</w:t>
      </w:r>
      <w:r w:rsidRPr="00F9073D">
        <w:rPr>
          <w:shd w:val="clear" w:color="auto" w:fill="FFFFFF"/>
        </w:rPr>
        <w:t xml:space="preserve"> disponible sur </w:t>
      </w:r>
      <w:hyperlink r:id="rId10" w:history="1">
        <w:r w:rsidR="00F9073D" w:rsidRPr="00F9073D">
          <w:rPr>
            <w:shd w:val="clear" w:color="auto" w:fill="FFFFFF"/>
          </w:rPr>
          <w:t>http://www.endocrine.org</w:t>
        </w:r>
      </w:hyperlink>
    </w:p>
    <w:p w:rsidR="00F9073D" w:rsidRPr="00F9073D" w:rsidRDefault="00F9073D" w:rsidP="00F9073D">
      <w:pPr>
        <w:pStyle w:val="Sansinterligne"/>
        <w:numPr>
          <w:ilvl w:val="0"/>
          <w:numId w:val="3"/>
        </w:numPr>
        <w:jc w:val="both"/>
        <w:rPr>
          <w:shd w:val="clear" w:color="auto" w:fill="FFFFFF"/>
        </w:rPr>
      </w:pPr>
      <w:r w:rsidRPr="00F9073D">
        <w:rPr>
          <w:shd w:val="clear" w:color="auto" w:fill="FFFFFF"/>
        </w:rPr>
        <w:t xml:space="preserve">Perturbateurs endocriniens, quels conseils donner au couple en préconception ? article de P. </w:t>
      </w:r>
      <w:proofErr w:type="spellStart"/>
      <w:r w:rsidRPr="00F9073D">
        <w:rPr>
          <w:shd w:val="clear" w:color="auto" w:fill="FFFFFF"/>
        </w:rPr>
        <w:t>Mirakian</w:t>
      </w:r>
      <w:proofErr w:type="spellEnd"/>
      <w:r w:rsidRPr="00F9073D">
        <w:rPr>
          <w:shd w:val="clear" w:color="auto" w:fill="FFFFFF"/>
        </w:rPr>
        <w:t xml:space="preserve"> et C. </w:t>
      </w:r>
      <w:proofErr w:type="spellStart"/>
      <w:r w:rsidRPr="00F9073D">
        <w:rPr>
          <w:shd w:val="clear" w:color="auto" w:fill="FFFFFF"/>
        </w:rPr>
        <w:t>Sapet</w:t>
      </w:r>
      <w:proofErr w:type="spellEnd"/>
      <w:r w:rsidRPr="00F9073D">
        <w:rPr>
          <w:shd w:val="clear" w:color="auto" w:fill="FFFFFF"/>
        </w:rPr>
        <w:t xml:space="preserve">, </w:t>
      </w:r>
      <w:hyperlink r:id="rId11" w:history="1">
        <w:r w:rsidRPr="00F9073D">
          <w:rPr>
            <w:shd w:val="clear" w:color="auto" w:fill="FFFFFF"/>
          </w:rPr>
          <w:t>www.jim.fr</w:t>
        </w:r>
      </w:hyperlink>
      <w:r w:rsidRPr="00F9073D">
        <w:rPr>
          <w:shd w:val="clear" w:color="auto" w:fill="FFFFFF"/>
        </w:rPr>
        <w:t>, 27/07/2017</w:t>
      </w:r>
    </w:p>
    <w:p w:rsidR="00214D1A" w:rsidRPr="00F9073D" w:rsidRDefault="00214D1A" w:rsidP="00F9073D">
      <w:pPr>
        <w:pStyle w:val="Sansinterligne"/>
        <w:jc w:val="both"/>
        <w:rPr>
          <w:shd w:val="clear" w:color="auto" w:fill="FFFFFF"/>
        </w:rPr>
      </w:pPr>
    </w:p>
    <w:p w:rsidR="00166526" w:rsidRPr="002C0548" w:rsidRDefault="00166526" w:rsidP="00F9073D">
      <w:pPr>
        <w:pStyle w:val="Sansinterligne"/>
        <w:rPr>
          <w:color w:val="000000"/>
          <w:sz w:val="24"/>
          <w:szCs w:val="24"/>
          <w:shd w:val="clear" w:color="auto" w:fill="FFFFFF"/>
        </w:rPr>
      </w:pPr>
    </w:p>
    <w:p w:rsidR="00166526" w:rsidRPr="002C0548" w:rsidRDefault="00166526" w:rsidP="00BF2F42">
      <w:pPr>
        <w:spacing w:after="176" w:line="240" w:lineRule="auto"/>
        <w:rPr>
          <w:rFonts w:ascii="Arial" w:eastAsia="Times New Roman" w:hAnsi="Arial" w:cs="Arial"/>
          <w:color w:val="535353"/>
          <w:sz w:val="24"/>
          <w:szCs w:val="24"/>
          <w:lang w:eastAsia="fr-FR"/>
        </w:rPr>
      </w:pPr>
      <w:r w:rsidRPr="002C0548">
        <w:rPr>
          <w:rFonts w:ascii="Arial" w:eastAsia="Times New Roman" w:hAnsi="Arial" w:cs="Arial"/>
          <w:color w:val="535353"/>
          <w:sz w:val="24"/>
          <w:szCs w:val="24"/>
          <w:lang w:eastAsia="fr-FR"/>
        </w:rPr>
        <w:br/>
      </w:r>
    </w:p>
    <w:p w:rsidR="00166526" w:rsidRPr="002C0548" w:rsidRDefault="00166526" w:rsidP="00166526">
      <w:pPr>
        <w:pStyle w:val="Sansinterligne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14D1A" w:rsidRPr="002C0548" w:rsidRDefault="00214D1A" w:rsidP="00214D1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82DBD" w:rsidRPr="002C0548" w:rsidRDefault="00E82DBD" w:rsidP="00214D1A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82DBD" w:rsidRDefault="00E82DBD" w:rsidP="00214D1A">
      <w:pPr>
        <w:pStyle w:val="Sansinterligne"/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736528"/>
            <wp:effectExtent l="19050" t="0" r="0" b="0"/>
            <wp:docPr id="1" name="Image 1" descr="Perturbateurs endocriniens : l'offensive des industri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turbateurs endocriniens : l'offensive des industriel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92" w:rsidRPr="002C0548" w:rsidRDefault="003A6D92" w:rsidP="003A6D92">
      <w:pPr>
        <w:pStyle w:val="Sansinterligne"/>
        <w:jc w:val="right"/>
        <w:rPr>
          <w:i/>
          <w:sz w:val="12"/>
          <w:szCs w:val="12"/>
        </w:rPr>
      </w:pPr>
      <w:r w:rsidRPr="002C0548">
        <w:rPr>
          <w:i/>
          <w:sz w:val="12"/>
          <w:szCs w:val="12"/>
        </w:rPr>
        <w:t>Source :</w:t>
      </w:r>
      <w:r>
        <w:rPr>
          <w:i/>
          <w:sz w:val="12"/>
          <w:szCs w:val="12"/>
        </w:rPr>
        <w:t xml:space="preserve"> www.leparisien.fr</w:t>
      </w:r>
    </w:p>
    <w:p w:rsidR="00166526" w:rsidRDefault="00166526" w:rsidP="00214D1A">
      <w:pPr>
        <w:pStyle w:val="Sansinterligne"/>
        <w:jc w:val="both"/>
      </w:pPr>
    </w:p>
    <w:p w:rsidR="00166526" w:rsidRDefault="00166526" w:rsidP="00214D1A">
      <w:pPr>
        <w:pStyle w:val="Sansinterligne"/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066532"/>
            <wp:effectExtent l="19050" t="0" r="0" b="0"/>
            <wp:docPr id="7" name="Image 7" descr="http://www.uic.fr/var/uic/storage/images/media/images-uic/visuel_interaction-perturbateur/18901155-1-fre-FR/visuel_interaction-perturbateur_embedMax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ic.fr/var/uic/storage/images/media/images-uic/visuel_interaction-perturbateur/18901155-1-fre-FR/visuel_interaction-perturbateur_embedMaxWidt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92" w:rsidRPr="002C0548" w:rsidRDefault="003A6D92" w:rsidP="003A6D92">
      <w:pPr>
        <w:pStyle w:val="Sansinterligne"/>
        <w:jc w:val="right"/>
        <w:rPr>
          <w:i/>
          <w:sz w:val="12"/>
          <w:szCs w:val="12"/>
        </w:rPr>
      </w:pPr>
      <w:r w:rsidRPr="002C0548">
        <w:rPr>
          <w:i/>
          <w:sz w:val="12"/>
          <w:szCs w:val="12"/>
        </w:rPr>
        <w:t>Source :</w:t>
      </w:r>
      <w:r>
        <w:rPr>
          <w:i/>
          <w:sz w:val="12"/>
          <w:szCs w:val="12"/>
        </w:rPr>
        <w:t xml:space="preserve"> www.perturbateurendocrinien.fr</w:t>
      </w:r>
    </w:p>
    <w:p w:rsidR="00166526" w:rsidRDefault="00166526" w:rsidP="00214D1A">
      <w:pPr>
        <w:pStyle w:val="Sansinterligne"/>
        <w:jc w:val="both"/>
        <w:rPr>
          <w:rFonts w:ascii="Arial" w:hAnsi="Arial" w:cs="Arial"/>
          <w:i/>
          <w:iCs/>
          <w:color w:val="616161"/>
          <w:sz w:val="11"/>
          <w:szCs w:val="11"/>
          <w:shd w:val="clear" w:color="auto" w:fill="FFFFFF"/>
        </w:rPr>
      </w:pPr>
    </w:p>
    <w:p w:rsidR="00166526" w:rsidRDefault="00166526" w:rsidP="00214D1A">
      <w:pPr>
        <w:pStyle w:val="Sansinterligne"/>
        <w:jc w:val="both"/>
      </w:pPr>
      <w:r>
        <w:rPr>
          <w:noProof/>
          <w:lang w:eastAsia="fr-FR"/>
        </w:rPr>
        <w:drawing>
          <wp:inline distT="0" distB="0" distL="0" distR="0">
            <wp:extent cx="4118053" cy="3112741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506" cy="311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D92" w:rsidRPr="002C0548" w:rsidRDefault="003A6D92" w:rsidP="003A6D92">
      <w:pPr>
        <w:pStyle w:val="Sansinterligne"/>
        <w:jc w:val="right"/>
        <w:rPr>
          <w:i/>
          <w:sz w:val="12"/>
          <w:szCs w:val="12"/>
        </w:rPr>
      </w:pPr>
      <w:r w:rsidRPr="002C0548">
        <w:rPr>
          <w:i/>
          <w:sz w:val="12"/>
          <w:szCs w:val="12"/>
        </w:rPr>
        <w:t>Source :</w:t>
      </w:r>
      <w:r>
        <w:rPr>
          <w:i/>
          <w:sz w:val="12"/>
          <w:szCs w:val="12"/>
        </w:rPr>
        <w:t xml:space="preserve"> Réseau environnement Santé</w:t>
      </w:r>
    </w:p>
    <w:p w:rsidR="003A6D92" w:rsidRDefault="003A6D92" w:rsidP="00214D1A">
      <w:pPr>
        <w:pStyle w:val="Sansinterligne"/>
        <w:jc w:val="both"/>
      </w:pPr>
    </w:p>
    <w:sectPr w:rsidR="003A6D92" w:rsidSect="00D75B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11AE"/>
    <w:multiLevelType w:val="hybridMultilevel"/>
    <w:tmpl w:val="5928B7BA"/>
    <w:lvl w:ilvl="0" w:tplc="8A8223C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2371B21"/>
    <w:multiLevelType w:val="multilevel"/>
    <w:tmpl w:val="08CA7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8D475B"/>
    <w:multiLevelType w:val="multilevel"/>
    <w:tmpl w:val="63AE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AB4B23"/>
    <w:multiLevelType w:val="multilevel"/>
    <w:tmpl w:val="8A626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C57537"/>
    <w:multiLevelType w:val="hybridMultilevel"/>
    <w:tmpl w:val="1BD88A46"/>
    <w:lvl w:ilvl="0" w:tplc="F66E847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1"/>
  <w:proofState w:spelling="clean" w:grammar="clean"/>
  <w:defaultTabStop w:val="708"/>
  <w:hyphenationZone w:val="425"/>
  <w:characterSpacingControl w:val="doNotCompress"/>
  <w:compat/>
  <w:rsids>
    <w:rsidRoot w:val="00877E39"/>
    <w:rsid w:val="00065BAD"/>
    <w:rsid w:val="000C5671"/>
    <w:rsid w:val="00166526"/>
    <w:rsid w:val="00214D1A"/>
    <w:rsid w:val="002916FA"/>
    <w:rsid w:val="002C0548"/>
    <w:rsid w:val="003165C2"/>
    <w:rsid w:val="003A6D92"/>
    <w:rsid w:val="00422FC8"/>
    <w:rsid w:val="00455522"/>
    <w:rsid w:val="0046395A"/>
    <w:rsid w:val="004A088E"/>
    <w:rsid w:val="005D7694"/>
    <w:rsid w:val="006D27F3"/>
    <w:rsid w:val="007F5B0A"/>
    <w:rsid w:val="008437B2"/>
    <w:rsid w:val="00877E39"/>
    <w:rsid w:val="008E10E6"/>
    <w:rsid w:val="00904191"/>
    <w:rsid w:val="0093649F"/>
    <w:rsid w:val="009855A7"/>
    <w:rsid w:val="009A627B"/>
    <w:rsid w:val="00B07CE2"/>
    <w:rsid w:val="00BF2F42"/>
    <w:rsid w:val="00C30DB4"/>
    <w:rsid w:val="00C8178D"/>
    <w:rsid w:val="00CC3BB9"/>
    <w:rsid w:val="00CE32BA"/>
    <w:rsid w:val="00D37ED8"/>
    <w:rsid w:val="00D75BFE"/>
    <w:rsid w:val="00E0624C"/>
    <w:rsid w:val="00E82DBD"/>
    <w:rsid w:val="00F476D6"/>
    <w:rsid w:val="00F9073D"/>
    <w:rsid w:val="00FD0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BFE"/>
  </w:style>
  <w:style w:type="paragraph" w:styleId="Titre1">
    <w:name w:val="heading 1"/>
    <w:basedOn w:val="Normal"/>
    <w:next w:val="Normal"/>
    <w:link w:val="Titre1Car"/>
    <w:uiPriority w:val="9"/>
    <w:qFormat/>
    <w:rsid w:val="00F907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A08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1665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07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2D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14D1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1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214D1A"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9"/>
    <w:rsid w:val="0016652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Accentuation">
    <w:name w:val="Emphasis"/>
    <w:basedOn w:val="Policepardfaut"/>
    <w:uiPriority w:val="20"/>
    <w:qFormat/>
    <w:rsid w:val="00166526"/>
    <w:rPr>
      <w:i/>
      <w:iCs/>
    </w:rPr>
  </w:style>
  <w:style w:type="character" w:styleId="lev">
    <w:name w:val="Strong"/>
    <w:basedOn w:val="Policepardfaut"/>
    <w:uiPriority w:val="22"/>
    <w:qFormat/>
    <w:rsid w:val="002C0548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B07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4A08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3A6D92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907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9019">
          <w:marLeft w:val="474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single" w:sz="4" w:space="4" w:color="E5E5E5"/>
            <w:right w:val="none" w:sz="0" w:space="0" w:color="auto"/>
          </w:divBdr>
          <w:divsChild>
            <w:div w:id="5056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81895">
                  <w:marLeft w:val="-132"/>
                  <w:marRight w:val="-1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9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13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67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536300">
          <w:marLeft w:val="474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single" w:sz="4" w:space="4" w:color="E5E5E5"/>
            <w:right w:val="none" w:sz="0" w:space="0" w:color="auto"/>
          </w:divBdr>
          <w:divsChild>
            <w:div w:id="19461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19848">
                  <w:marLeft w:val="-132"/>
                  <w:marRight w:val="-1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7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0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0953662">
          <w:marLeft w:val="474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single" w:sz="4" w:space="4" w:color="E5E5E5"/>
            <w:right w:val="none" w:sz="0" w:space="0" w:color="auto"/>
          </w:divBdr>
          <w:divsChild>
            <w:div w:id="2740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4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13968">
                  <w:marLeft w:val="-132"/>
                  <w:marRight w:val="-1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4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23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94968">
          <w:marLeft w:val="474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single" w:sz="4" w:space="4" w:color="E5E5E5"/>
            <w:right w:val="none" w:sz="0" w:space="0" w:color="auto"/>
          </w:divBdr>
          <w:divsChild>
            <w:div w:id="46859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94277">
                  <w:marLeft w:val="-132"/>
                  <w:marRight w:val="-1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8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14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35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1202957">
          <w:marLeft w:val="474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23273">
                  <w:marLeft w:val="-132"/>
                  <w:marRight w:val="-1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2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7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66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turbateurendocrinien.fr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://www.reseau-environnement-sante.fr/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jim.f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ndocrin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nses.fr/fr/content/les-perturbateurs-endocrinien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469ED-E6E9-4211-86DB-9104C9B74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6</Pages>
  <Words>907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5</cp:revision>
  <dcterms:created xsi:type="dcterms:W3CDTF">2020-03-04T17:54:00Z</dcterms:created>
  <dcterms:modified xsi:type="dcterms:W3CDTF">2020-04-26T18:35:00Z</dcterms:modified>
</cp:coreProperties>
</file>